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627" w:rsidRDefault="00C60627">
      <w:pPr>
        <w:pStyle w:val="Textoindependiente"/>
        <w:rPr>
          <w:rFonts w:ascii="Times New Roman"/>
          <w:sz w:val="20"/>
        </w:rPr>
      </w:pPr>
    </w:p>
    <w:p w:rsidR="00C60627" w:rsidRDefault="00C60627">
      <w:pPr>
        <w:pStyle w:val="Textoindependiente"/>
        <w:rPr>
          <w:rFonts w:ascii="Times New Roman"/>
          <w:sz w:val="20"/>
        </w:rPr>
      </w:pPr>
    </w:p>
    <w:p w:rsidR="00C60627" w:rsidRDefault="00C60627">
      <w:pPr>
        <w:pStyle w:val="Textoindependiente"/>
        <w:spacing w:before="8"/>
        <w:rPr>
          <w:rFonts w:ascii="Times New Roman"/>
          <w:sz w:val="15"/>
        </w:rPr>
      </w:pPr>
    </w:p>
    <w:p w:rsidR="00C0452C" w:rsidRDefault="00C0452C" w:rsidP="00C0452C">
      <w:pPr>
        <w:ind w:left="851" w:right="189"/>
        <w:jc w:val="center"/>
        <w:rPr>
          <w:rFonts w:ascii="Century Gothic" w:hAnsi="Century Gothic"/>
          <w:b/>
          <w:w w:val="110"/>
        </w:rPr>
      </w:pPr>
      <w:r w:rsidRPr="00C0452C">
        <w:rPr>
          <w:rFonts w:ascii="Century Gothic" w:hAnsi="Century Gothic"/>
          <w:b/>
          <w:w w:val="110"/>
        </w:rPr>
        <w:t xml:space="preserve">PROYECTO “MEJORAMIENTO VIA TERCIARIA QUE CONDUCE DE LA MEJORANA AL ALTO DEL CHINCHE Y CORDOBITAS CORREGIMIENTO DE EL DORADO. YOTOCO, VALLE DEL CAUCA </w:t>
      </w:r>
    </w:p>
    <w:p w:rsidR="00C0452C" w:rsidRDefault="00C0452C" w:rsidP="00C0452C">
      <w:pPr>
        <w:ind w:left="851" w:right="189"/>
        <w:jc w:val="center"/>
        <w:rPr>
          <w:rFonts w:ascii="Century Gothic" w:hAnsi="Century Gothic"/>
          <w:b/>
          <w:w w:val="110"/>
        </w:rPr>
      </w:pPr>
      <w:bookmarkStart w:id="0" w:name="_GoBack"/>
      <w:bookmarkEnd w:id="0"/>
    </w:p>
    <w:p w:rsidR="00C0452C" w:rsidRPr="00C0452C" w:rsidRDefault="00C0452C" w:rsidP="00C0452C">
      <w:pPr>
        <w:ind w:left="851" w:right="189"/>
        <w:jc w:val="center"/>
        <w:rPr>
          <w:rFonts w:ascii="Century Gothic" w:hAnsi="Century Gothic"/>
          <w:b/>
          <w:w w:val="110"/>
        </w:rPr>
      </w:pPr>
      <w:r>
        <w:rPr>
          <w:rFonts w:ascii="Century Gothic" w:hAnsi="Century Gothic"/>
          <w:b/>
          <w:w w:val="110"/>
        </w:rPr>
        <w:t>FIDEICOMISO OXI YOTOCO I</w:t>
      </w:r>
    </w:p>
    <w:p w:rsidR="00C0452C" w:rsidRDefault="00C0452C" w:rsidP="00C0452C">
      <w:pPr>
        <w:ind w:left="3080" w:right="2920"/>
        <w:jc w:val="center"/>
        <w:rPr>
          <w:rFonts w:ascii="Century Gothic" w:hAnsi="Century Gothic"/>
          <w:b/>
          <w:w w:val="110"/>
        </w:rPr>
      </w:pPr>
    </w:p>
    <w:p w:rsidR="00C60627" w:rsidRPr="00C0452C" w:rsidRDefault="00C0452C" w:rsidP="00C0452C">
      <w:pPr>
        <w:ind w:left="851" w:right="615"/>
        <w:jc w:val="center"/>
        <w:rPr>
          <w:rFonts w:ascii="Century Gothic" w:hAnsi="Century Gothic"/>
          <w:b/>
          <w:w w:val="110"/>
        </w:rPr>
      </w:pPr>
      <w:r w:rsidRPr="00C0452C">
        <w:rPr>
          <w:rFonts w:ascii="Century Gothic" w:hAnsi="Century Gothic"/>
          <w:b/>
          <w:w w:val="110"/>
        </w:rPr>
        <w:t>Anexo No 3</w:t>
      </w:r>
    </w:p>
    <w:p w:rsidR="00C0452C" w:rsidRPr="00C0452C" w:rsidRDefault="00C0452C" w:rsidP="00C0452C">
      <w:pPr>
        <w:ind w:left="1276" w:right="1323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w w:val="110"/>
        </w:rPr>
        <w:t>FORMATO PROPUESTA EC</w:t>
      </w:r>
      <w:r w:rsidRPr="00C0452C">
        <w:rPr>
          <w:rFonts w:ascii="Century Gothic" w:hAnsi="Century Gothic"/>
          <w:b/>
          <w:w w:val="110"/>
        </w:rPr>
        <w:t>ONOMICA</w:t>
      </w:r>
    </w:p>
    <w:p w:rsidR="00C60627" w:rsidRPr="00C0452C" w:rsidRDefault="00C60627" w:rsidP="00C0452C">
      <w:pPr>
        <w:pStyle w:val="Textoindependiente"/>
        <w:rPr>
          <w:rFonts w:ascii="Century Gothic" w:hAnsi="Century Gothic"/>
          <w:b/>
          <w:sz w:val="30"/>
        </w:rPr>
      </w:pPr>
    </w:p>
    <w:p w:rsidR="00C60627" w:rsidRPr="00C0452C" w:rsidRDefault="00C60627" w:rsidP="00C0452C">
      <w:pPr>
        <w:pStyle w:val="Textoindependiente"/>
        <w:rPr>
          <w:rFonts w:ascii="Century Gothic" w:hAnsi="Century Gothic"/>
          <w:b/>
          <w:sz w:val="34"/>
        </w:rPr>
      </w:pPr>
    </w:p>
    <w:p w:rsidR="00C60627" w:rsidRPr="00C0452C" w:rsidRDefault="00C0452C" w:rsidP="00C0452C">
      <w:pPr>
        <w:pStyle w:val="Textoindependiente"/>
        <w:ind w:left="222" w:right="118"/>
        <w:jc w:val="both"/>
        <w:rPr>
          <w:rFonts w:ascii="Century Gothic" w:hAnsi="Century Gothic"/>
        </w:rPr>
      </w:pPr>
      <w:r w:rsidRPr="00C0452C">
        <w:rPr>
          <w:rFonts w:ascii="Century Gothic" w:hAnsi="Century Gothic"/>
        </w:rPr>
        <w:t>Presente su propuesta económica en pesos colombianos incluido IVA, costos, gastos, impuestos, tasas y demás contribuciones a que hubiere lugar, que le apliquen.</w:t>
      </w: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20"/>
        </w:rPr>
      </w:pP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23"/>
        </w:rPr>
      </w:pPr>
    </w:p>
    <w:tbl>
      <w:tblPr>
        <w:tblStyle w:val="TableNormal"/>
        <w:tblW w:w="910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1384"/>
        <w:gridCol w:w="2016"/>
        <w:gridCol w:w="3120"/>
      </w:tblGrid>
      <w:tr w:rsidR="00C60627" w:rsidRPr="00C0452C" w:rsidTr="00C0452C">
        <w:trPr>
          <w:trHeight w:val="444"/>
        </w:trPr>
        <w:tc>
          <w:tcPr>
            <w:tcW w:w="2580" w:type="dxa"/>
            <w:vAlign w:val="center"/>
          </w:tcPr>
          <w:p w:rsidR="00C60627" w:rsidRPr="00C0452C" w:rsidRDefault="00C0452C" w:rsidP="00C0452C">
            <w:pPr>
              <w:pStyle w:val="TableParagraph"/>
              <w:ind w:left="866"/>
              <w:rPr>
                <w:rFonts w:ascii="Century Gothic" w:hAnsi="Century Gothic"/>
                <w:b/>
                <w:sz w:val="20"/>
              </w:rPr>
            </w:pPr>
            <w:r w:rsidRPr="00C0452C">
              <w:rPr>
                <w:rFonts w:ascii="Century Gothic" w:hAnsi="Century Gothic"/>
                <w:b/>
                <w:w w:val="115"/>
                <w:sz w:val="20"/>
              </w:rPr>
              <w:t>Concepto</w:t>
            </w:r>
          </w:p>
        </w:tc>
        <w:tc>
          <w:tcPr>
            <w:tcW w:w="1384" w:type="dxa"/>
            <w:vAlign w:val="center"/>
          </w:tcPr>
          <w:p w:rsidR="00C60627" w:rsidRPr="00C0452C" w:rsidRDefault="00C0452C" w:rsidP="00C0452C">
            <w:pPr>
              <w:pStyle w:val="TableParagraph"/>
              <w:ind w:left="274" w:right="-38" w:hanging="274"/>
              <w:jc w:val="center"/>
              <w:rPr>
                <w:rFonts w:ascii="Century Gothic" w:hAnsi="Century Gothic"/>
                <w:b/>
                <w:sz w:val="20"/>
              </w:rPr>
            </w:pPr>
            <w:r>
              <w:rPr>
                <w:rFonts w:ascii="Century Gothic" w:hAnsi="Century Gothic"/>
                <w:b/>
                <w:w w:val="110"/>
                <w:sz w:val="20"/>
              </w:rPr>
              <w:t>Cantidad</w:t>
            </w:r>
            <w:r w:rsidRPr="00C0452C">
              <w:rPr>
                <w:rFonts w:ascii="Century Gothic" w:hAnsi="Century Gothic"/>
                <w:b/>
                <w:w w:val="110"/>
                <w:sz w:val="20"/>
              </w:rPr>
              <w:t xml:space="preserve"> Meses</w:t>
            </w:r>
          </w:p>
        </w:tc>
        <w:tc>
          <w:tcPr>
            <w:tcW w:w="2016" w:type="dxa"/>
            <w:vAlign w:val="center"/>
          </w:tcPr>
          <w:p w:rsidR="00C60627" w:rsidRPr="00C0452C" w:rsidRDefault="00C0452C" w:rsidP="00C0452C">
            <w:pPr>
              <w:pStyle w:val="TableParagraph"/>
              <w:ind w:left="272"/>
              <w:rPr>
                <w:rFonts w:ascii="Century Gothic" w:hAnsi="Century Gothic"/>
                <w:b/>
                <w:sz w:val="20"/>
              </w:rPr>
            </w:pPr>
            <w:r w:rsidRPr="00C0452C">
              <w:rPr>
                <w:rFonts w:ascii="Century Gothic" w:hAnsi="Century Gothic"/>
                <w:b/>
                <w:w w:val="110"/>
                <w:sz w:val="20"/>
              </w:rPr>
              <w:t>Valor Mensual</w:t>
            </w:r>
          </w:p>
        </w:tc>
        <w:tc>
          <w:tcPr>
            <w:tcW w:w="3120" w:type="dxa"/>
            <w:vAlign w:val="center"/>
          </w:tcPr>
          <w:p w:rsidR="00C60627" w:rsidRPr="00C0452C" w:rsidRDefault="00C0452C" w:rsidP="00C0452C">
            <w:pPr>
              <w:pStyle w:val="TableParagraph"/>
              <w:ind w:left="601"/>
              <w:rPr>
                <w:rFonts w:ascii="Century Gothic" w:hAnsi="Century Gothic"/>
                <w:b/>
                <w:sz w:val="20"/>
              </w:rPr>
            </w:pPr>
            <w:r w:rsidRPr="00C0452C">
              <w:rPr>
                <w:rFonts w:ascii="Century Gothic" w:hAnsi="Century Gothic"/>
                <w:b/>
                <w:w w:val="110"/>
                <w:sz w:val="20"/>
              </w:rPr>
              <w:t>Valor Total</w:t>
            </w:r>
          </w:p>
        </w:tc>
      </w:tr>
      <w:tr w:rsidR="00C60627" w:rsidRPr="00C0452C" w:rsidTr="00C0452C">
        <w:trPr>
          <w:trHeight w:val="223"/>
        </w:trPr>
        <w:tc>
          <w:tcPr>
            <w:tcW w:w="2580" w:type="dxa"/>
            <w:vAlign w:val="center"/>
          </w:tcPr>
          <w:p w:rsidR="00C60627" w:rsidRPr="00C0452C" w:rsidRDefault="00C0452C" w:rsidP="00C0452C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Gerencia </w:t>
            </w:r>
            <w:r w:rsidRPr="00C0452C">
              <w:rPr>
                <w:rFonts w:ascii="Century Gothic" w:hAnsi="Century Gothic"/>
                <w:sz w:val="20"/>
              </w:rPr>
              <w:t>Proyecto</w:t>
            </w:r>
          </w:p>
        </w:tc>
        <w:tc>
          <w:tcPr>
            <w:tcW w:w="1384" w:type="dxa"/>
            <w:vAlign w:val="center"/>
          </w:tcPr>
          <w:p w:rsidR="00C60627" w:rsidRPr="00C0452C" w:rsidRDefault="00C60627" w:rsidP="00C0452C">
            <w:pPr>
              <w:pStyle w:val="TableParagraph"/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2016" w:type="dxa"/>
            <w:vAlign w:val="center"/>
          </w:tcPr>
          <w:p w:rsidR="00C60627" w:rsidRPr="00C0452C" w:rsidRDefault="00C60627" w:rsidP="00C0452C">
            <w:pPr>
              <w:pStyle w:val="TableParagraph"/>
              <w:ind w:left="0"/>
              <w:rPr>
                <w:rFonts w:ascii="Century Gothic" w:hAnsi="Century Gothic"/>
                <w:sz w:val="20"/>
              </w:rPr>
            </w:pPr>
          </w:p>
        </w:tc>
        <w:tc>
          <w:tcPr>
            <w:tcW w:w="3120" w:type="dxa"/>
            <w:vAlign w:val="center"/>
          </w:tcPr>
          <w:p w:rsidR="00C60627" w:rsidRPr="00C0452C" w:rsidRDefault="00C0452C" w:rsidP="00C0452C">
            <w:pPr>
              <w:pStyle w:val="TableParagraph"/>
              <w:ind w:left="109"/>
              <w:rPr>
                <w:rFonts w:ascii="Century Gothic" w:hAnsi="Century Gothic"/>
                <w:sz w:val="20"/>
              </w:rPr>
            </w:pPr>
            <w:r w:rsidRPr="00C0452C">
              <w:rPr>
                <w:rFonts w:ascii="Century Gothic" w:hAnsi="Century Gothic"/>
                <w:w w:val="90"/>
                <w:sz w:val="20"/>
              </w:rPr>
              <w:t>$</w:t>
            </w:r>
          </w:p>
        </w:tc>
      </w:tr>
      <w:tr w:rsidR="00C60627" w:rsidRPr="00C0452C" w:rsidTr="00C0452C">
        <w:trPr>
          <w:trHeight w:val="222"/>
        </w:trPr>
        <w:tc>
          <w:tcPr>
            <w:tcW w:w="5980" w:type="dxa"/>
            <w:gridSpan w:val="3"/>
            <w:vAlign w:val="center"/>
          </w:tcPr>
          <w:p w:rsidR="00C60627" w:rsidRPr="00C0452C" w:rsidRDefault="00C0452C" w:rsidP="00C0452C">
            <w:pPr>
              <w:pStyle w:val="TableParagraph"/>
              <w:rPr>
                <w:rFonts w:ascii="Century Gothic" w:hAnsi="Century Gothic"/>
                <w:sz w:val="20"/>
              </w:rPr>
            </w:pPr>
            <w:r w:rsidRPr="00C0452C">
              <w:rPr>
                <w:rFonts w:ascii="Century Gothic" w:hAnsi="Century Gothic"/>
                <w:sz w:val="20"/>
              </w:rPr>
              <w:t>IVA</w:t>
            </w:r>
          </w:p>
        </w:tc>
        <w:tc>
          <w:tcPr>
            <w:tcW w:w="3120" w:type="dxa"/>
            <w:vAlign w:val="center"/>
          </w:tcPr>
          <w:p w:rsidR="00C60627" w:rsidRPr="00C0452C" w:rsidRDefault="00C0452C" w:rsidP="00C0452C">
            <w:pPr>
              <w:pStyle w:val="TableParagraph"/>
              <w:ind w:left="109"/>
              <w:rPr>
                <w:rFonts w:ascii="Century Gothic" w:hAnsi="Century Gothic"/>
                <w:sz w:val="20"/>
              </w:rPr>
            </w:pPr>
            <w:r w:rsidRPr="00C0452C">
              <w:rPr>
                <w:rFonts w:ascii="Century Gothic" w:hAnsi="Century Gothic"/>
                <w:w w:val="90"/>
                <w:sz w:val="20"/>
              </w:rPr>
              <w:t>$</w:t>
            </w:r>
          </w:p>
        </w:tc>
      </w:tr>
      <w:tr w:rsidR="00C60627" w:rsidRPr="00C0452C" w:rsidTr="00C0452C">
        <w:trPr>
          <w:trHeight w:val="225"/>
        </w:trPr>
        <w:tc>
          <w:tcPr>
            <w:tcW w:w="5980" w:type="dxa"/>
            <w:gridSpan w:val="3"/>
            <w:vAlign w:val="center"/>
          </w:tcPr>
          <w:p w:rsidR="00C60627" w:rsidRPr="00C0452C" w:rsidRDefault="00C0452C" w:rsidP="00C0452C">
            <w:pPr>
              <w:pStyle w:val="TableParagrap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Total contrato de Gerencia</w:t>
            </w:r>
          </w:p>
        </w:tc>
        <w:tc>
          <w:tcPr>
            <w:tcW w:w="3120" w:type="dxa"/>
            <w:vAlign w:val="center"/>
          </w:tcPr>
          <w:p w:rsidR="00C60627" w:rsidRPr="00C0452C" w:rsidRDefault="00C0452C" w:rsidP="00C0452C">
            <w:pPr>
              <w:pStyle w:val="TableParagraph"/>
              <w:ind w:left="109"/>
              <w:rPr>
                <w:rFonts w:ascii="Century Gothic" w:hAnsi="Century Gothic"/>
                <w:sz w:val="20"/>
              </w:rPr>
            </w:pPr>
            <w:r w:rsidRPr="00C0452C">
              <w:rPr>
                <w:rFonts w:ascii="Century Gothic" w:hAnsi="Century Gothic"/>
                <w:w w:val="90"/>
                <w:sz w:val="20"/>
              </w:rPr>
              <w:t>$</w:t>
            </w:r>
          </w:p>
        </w:tc>
      </w:tr>
    </w:tbl>
    <w:p w:rsidR="00C60627" w:rsidRPr="00C0452C" w:rsidRDefault="00C60627" w:rsidP="00C0452C">
      <w:pPr>
        <w:pStyle w:val="Textoindependiente"/>
        <w:rPr>
          <w:rFonts w:ascii="Century Gothic" w:hAnsi="Century Gothic"/>
        </w:rPr>
      </w:pPr>
    </w:p>
    <w:p w:rsidR="00C60627" w:rsidRPr="00C0452C" w:rsidRDefault="00C0452C" w:rsidP="00C0452C">
      <w:pPr>
        <w:pStyle w:val="Textoindependiente"/>
        <w:ind w:left="222" w:right="115"/>
        <w:jc w:val="both"/>
        <w:rPr>
          <w:rFonts w:ascii="Century Gothic" w:hAnsi="Century Gothic"/>
        </w:rPr>
      </w:pPr>
      <w:r w:rsidRPr="00C0452C">
        <w:rPr>
          <w:rFonts w:ascii="Century Gothic" w:hAnsi="Century Gothic"/>
        </w:rPr>
        <w:t>Todos los valores de la propuesta deberán estar ajustados al peso sin centavos, caso</w:t>
      </w:r>
      <w:r w:rsidRPr="00C0452C">
        <w:rPr>
          <w:rFonts w:ascii="Century Gothic" w:hAnsi="Century Gothic"/>
          <w:spacing w:val="1"/>
        </w:rPr>
        <w:t xml:space="preserve"> </w:t>
      </w:r>
      <w:r w:rsidRPr="00C0452C">
        <w:rPr>
          <w:rFonts w:ascii="Century Gothic" w:hAnsi="Century Gothic"/>
        </w:rPr>
        <w:t>contrario</w:t>
      </w:r>
      <w:r w:rsidRPr="00C0452C">
        <w:rPr>
          <w:rFonts w:ascii="Century Gothic" w:hAnsi="Century Gothic"/>
          <w:spacing w:val="8"/>
        </w:rPr>
        <w:t xml:space="preserve"> </w:t>
      </w:r>
      <w:r w:rsidRPr="00C0452C">
        <w:rPr>
          <w:rFonts w:ascii="Century Gothic" w:hAnsi="Century Gothic"/>
        </w:rPr>
        <w:t>la</w:t>
      </w:r>
      <w:r w:rsidRPr="00C0452C">
        <w:rPr>
          <w:rFonts w:ascii="Century Gothic" w:hAnsi="Century Gothic"/>
          <w:spacing w:val="-23"/>
        </w:rPr>
        <w:t xml:space="preserve"> </w:t>
      </w:r>
      <w:r w:rsidRPr="00C0452C">
        <w:rPr>
          <w:rFonts w:ascii="Century Gothic" w:hAnsi="Century Gothic"/>
        </w:rPr>
        <w:t>entidad</w:t>
      </w:r>
      <w:r w:rsidRPr="00C0452C">
        <w:rPr>
          <w:rFonts w:ascii="Century Gothic" w:hAnsi="Century Gothic"/>
          <w:spacing w:val="-20"/>
        </w:rPr>
        <w:t xml:space="preserve"> </w:t>
      </w:r>
      <w:r w:rsidRPr="00C0452C">
        <w:rPr>
          <w:rFonts w:ascii="Century Gothic" w:hAnsi="Century Gothic"/>
        </w:rPr>
        <w:t>procederá</w:t>
      </w:r>
      <w:r w:rsidRPr="00C0452C">
        <w:rPr>
          <w:rFonts w:ascii="Century Gothic" w:hAnsi="Century Gothic"/>
          <w:spacing w:val="-21"/>
        </w:rPr>
        <w:t xml:space="preserve"> </w:t>
      </w:r>
      <w:r w:rsidRPr="00C0452C">
        <w:rPr>
          <w:rFonts w:ascii="Century Gothic" w:hAnsi="Century Gothic"/>
        </w:rPr>
        <w:t>a</w:t>
      </w:r>
      <w:r w:rsidRPr="00C0452C">
        <w:rPr>
          <w:rFonts w:ascii="Century Gothic" w:hAnsi="Century Gothic"/>
          <w:spacing w:val="-19"/>
        </w:rPr>
        <w:t xml:space="preserve"> </w:t>
      </w:r>
      <w:r w:rsidRPr="00C0452C">
        <w:rPr>
          <w:rFonts w:ascii="Century Gothic" w:hAnsi="Century Gothic"/>
        </w:rPr>
        <w:t>ajustar</w:t>
      </w:r>
      <w:r w:rsidRPr="00C0452C">
        <w:rPr>
          <w:rFonts w:ascii="Century Gothic" w:hAnsi="Century Gothic"/>
          <w:spacing w:val="-22"/>
        </w:rPr>
        <w:t xml:space="preserve"> </w:t>
      </w:r>
      <w:r w:rsidRPr="00C0452C">
        <w:rPr>
          <w:rFonts w:ascii="Century Gothic" w:hAnsi="Century Gothic"/>
        </w:rPr>
        <w:t>el</w:t>
      </w:r>
      <w:r w:rsidRPr="00C0452C">
        <w:rPr>
          <w:rFonts w:ascii="Century Gothic" w:hAnsi="Century Gothic"/>
          <w:spacing w:val="-20"/>
        </w:rPr>
        <w:t xml:space="preserve"> </w:t>
      </w:r>
      <w:r w:rsidRPr="00C0452C">
        <w:rPr>
          <w:rFonts w:ascii="Century Gothic" w:hAnsi="Century Gothic"/>
        </w:rPr>
        <w:t>valor</w:t>
      </w:r>
      <w:r w:rsidRPr="00C0452C">
        <w:rPr>
          <w:rFonts w:ascii="Century Gothic" w:hAnsi="Century Gothic"/>
          <w:spacing w:val="-19"/>
        </w:rPr>
        <w:t xml:space="preserve"> </w:t>
      </w:r>
      <w:r w:rsidRPr="00C0452C">
        <w:rPr>
          <w:rFonts w:ascii="Century Gothic" w:hAnsi="Century Gothic"/>
        </w:rPr>
        <w:t>que</w:t>
      </w:r>
      <w:r w:rsidRPr="00C0452C">
        <w:rPr>
          <w:rFonts w:ascii="Century Gothic" w:hAnsi="Century Gothic"/>
          <w:spacing w:val="-19"/>
        </w:rPr>
        <w:t xml:space="preserve"> </w:t>
      </w:r>
      <w:r w:rsidRPr="00C0452C">
        <w:rPr>
          <w:rFonts w:ascii="Century Gothic" w:hAnsi="Century Gothic"/>
        </w:rPr>
        <w:t>no</w:t>
      </w:r>
      <w:r w:rsidRPr="00C0452C">
        <w:rPr>
          <w:rFonts w:ascii="Century Gothic" w:hAnsi="Century Gothic"/>
          <w:spacing w:val="-21"/>
        </w:rPr>
        <w:t xml:space="preserve"> </w:t>
      </w:r>
      <w:r w:rsidRPr="00C0452C">
        <w:rPr>
          <w:rFonts w:ascii="Century Gothic" w:hAnsi="Century Gothic"/>
        </w:rPr>
        <w:t>lo</w:t>
      </w:r>
      <w:r w:rsidRPr="00C0452C">
        <w:rPr>
          <w:rFonts w:ascii="Century Gothic" w:hAnsi="Century Gothic"/>
          <w:spacing w:val="-21"/>
        </w:rPr>
        <w:t xml:space="preserve"> </w:t>
      </w:r>
      <w:r w:rsidRPr="00C0452C">
        <w:rPr>
          <w:rFonts w:ascii="Century Gothic" w:hAnsi="Century Gothic"/>
        </w:rPr>
        <w:t>esté,</w:t>
      </w:r>
      <w:r w:rsidRPr="00C0452C">
        <w:rPr>
          <w:rFonts w:ascii="Century Gothic" w:hAnsi="Century Gothic"/>
          <w:spacing w:val="-20"/>
        </w:rPr>
        <w:t xml:space="preserve"> </w:t>
      </w:r>
      <w:r w:rsidRPr="00C0452C">
        <w:rPr>
          <w:rFonts w:ascii="Century Gothic" w:hAnsi="Century Gothic"/>
        </w:rPr>
        <w:t>redondeándolo por</w:t>
      </w:r>
      <w:r w:rsidRPr="00C0452C">
        <w:rPr>
          <w:rFonts w:ascii="Century Gothic" w:hAnsi="Century Gothic"/>
          <w:spacing w:val="-16"/>
        </w:rPr>
        <w:t xml:space="preserve"> </w:t>
      </w:r>
      <w:r w:rsidRPr="00C0452C">
        <w:rPr>
          <w:rFonts w:ascii="Century Gothic" w:hAnsi="Century Gothic"/>
        </w:rPr>
        <w:t>exceso</w:t>
      </w:r>
      <w:r w:rsidRPr="00C0452C">
        <w:rPr>
          <w:rFonts w:ascii="Century Gothic" w:hAnsi="Century Gothic"/>
          <w:spacing w:val="-15"/>
        </w:rPr>
        <w:t xml:space="preserve"> </w:t>
      </w:r>
      <w:r w:rsidRPr="00C0452C">
        <w:rPr>
          <w:rFonts w:ascii="Century Gothic" w:hAnsi="Century Gothic"/>
        </w:rPr>
        <w:t>o</w:t>
      </w:r>
      <w:r w:rsidRPr="00C0452C">
        <w:rPr>
          <w:rFonts w:ascii="Century Gothic" w:hAnsi="Century Gothic"/>
          <w:spacing w:val="-13"/>
        </w:rPr>
        <w:t xml:space="preserve"> </w:t>
      </w:r>
      <w:r w:rsidRPr="00C0452C">
        <w:rPr>
          <w:rFonts w:ascii="Century Gothic" w:hAnsi="Century Gothic"/>
        </w:rPr>
        <w:t>por</w:t>
      </w:r>
      <w:r w:rsidRPr="00C0452C">
        <w:rPr>
          <w:rFonts w:ascii="Century Gothic" w:hAnsi="Century Gothic"/>
          <w:spacing w:val="-17"/>
        </w:rPr>
        <w:t xml:space="preserve"> </w:t>
      </w:r>
      <w:r w:rsidRPr="00C0452C">
        <w:rPr>
          <w:rFonts w:ascii="Century Gothic" w:hAnsi="Century Gothic"/>
        </w:rPr>
        <w:t>defecto</w:t>
      </w:r>
      <w:r w:rsidRPr="00C0452C">
        <w:rPr>
          <w:rFonts w:ascii="Century Gothic" w:hAnsi="Century Gothic"/>
          <w:spacing w:val="-13"/>
        </w:rPr>
        <w:t xml:space="preserve"> </w:t>
      </w:r>
      <w:r w:rsidRPr="00C0452C">
        <w:rPr>
          <w:rFonts w:ascii="Century Gothic" w:hAnsi="Century Gothic"/>
        </w:rPr>
        <w:t>al</w:t>
      </w:r>
      <w:r w:rsidRPr="00C0452C">
        <w:rPr>
          <w:rFonts w:ascii="Century Gothic" w:hAnsi="Century Gothic"/>
          <w:spacing w:val="-14"/>
        </w:rPr>
        <w:t xml:space="preserve"> </w:t>
      </w:r>
      <w:r w:rsidRPr="00C0452C">
        <w:rPr>
          <w:rFonts w:ascii="Century Gothic" w:hAnsi="Century Gothic"/>
        </w:rPr>
        <w:t>peso.</w:t>
      </w: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30"/>
        </w:rPr>
      </w:pP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30"/>
        </w:rPr>
      </w:pP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29"/>
        </w:rPr>
      </w:pPr>
    </w:p>
    <w:p w:rsidR="00C60627" w:rsidRPr="00C0452C" w:rsidRDefault="00C0452C" w:rsidP="00C0452C">
      <w:pPr>
        <w:pStyle w:val="Textoindependiente"/>
        <w:ind w:left="222" w:right="6773"/>
        <w:rPr>
          <w:rFonts w:ascii="Century Gothic" w:hAnsi="Century Gothic"/>
        </w:rPr>
      </w:pPr>
      <w:r w:rsidRPr="00C0452C">
        <w:rPr>
          <w:rFonts w:ascii="Century Gothic" w:hAnsi="Century Gothic"/>
          <w:w w:val="95"/>
        </w:rPr>
        <w:t xml:space="preserve">Atentamente, </w:t>
      </w:r>
      <w:r w:rsidRPr="00C0452C">
        <w:rPr>
          <w:rFonts w:ascii="Century Gothic" w:hAnsi="Century Gothic"/>
        </w:rPr>
        <w:t>Firmas:</w:t>
      </w:r>
    </w:p>
    <w:p w:rsidR="00C60627" w:rsidRPr="00C0452C" w:rsidRDefault="00C60627" w:rsidP="00C0452C">
      <w:pPr>
        <w:pStyle w:val="Textoindependiente"/>
        <w:rPr>
          <w:rFonts w:ascii="Century Gothic" w:hAnsi="Century Gothic"/>
          <w:sz w:val="29"/>
        </w:rPr>
      </w:pPr>
    </w:p>
    <w:p w:rsidR="00C60627" w:rsidRPr="00C0452C" w:rsidRDefault="00C0452C" w:rsidP="00C0452C">
      <w:pPr>
        <w:ind w:left="222" w:right="114"/>
        <w:jc w:val="both"/>
        <w:rPr>
          <w:rFonts w:ascii="Century Gothic" w:hAnsi="Century Gothic"/>
          <w:i/>
        </w:rPr>
      </w:pPr>
      <w:r w:rsidRPr="00C0452C">
        <w:rPr>
          <w:rFonts w:ascii="Century Gothic" w:hAnsi="Century Gothic"/>
          <w:w w:val="110"/>
        </w:rPr>
        <w:t>Suscribirán</w:t>
      </w:r>
      <w:r w:rsidRPr="00C0452C">
        <w:rPr>
          <w:rFonts w:ascii="Century Gothic" w:hAnsi="Century Gothic"/>
          <w:spacing w:val="-33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el</w:t>
      </w:r>
      <w:r w:rsidRPr="00C0452C">
        <w:rPr>
          <w:rFonts w:ascii="Century Gothic" w:hAnsi="Century Gothic"/>
          <w:i/>
          <w:spacing w:val="-11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documento</w:t>
      </w:r>
      <w:r w:rsidRPr="00C0452C">
        <w:rPr>
          <w:rFonts w:ascii="Century Gothic" w:hAnsi="Century Gothic"/>
          <w:i/>
          <w:spacing w:val="-9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el</w:t>
      </w:r>
      <w:r w:rsidRPr="00C0452C">
        <w:rPr>
          <w:rFonts w:ascii="Century Gothic" w:hAnsi="Century Gothic"/>
          <w:i/>
          <w:spacing w:val="-9"/>
          <w:w w:val="110"/>
        </w:rPr>
        <w:t xml:space="preserve"> </w:t>
      </w:r>
      <w:r w:rsidRPr="00C0452C">
        <w:rPr>
          <w:rFonts w:ascii="Century Gothic" w:hAnsi="Century Gothic"/>
          <w:b/>
          <w:i/>
          <w:w w:val="110"/>
        </w:rPr>
        <w:t>Interesado</w:t>
      </w:r>
      <w:r w:rsidRPr="00C0452C">
        <w:rPr>
          <w:rFonts w:ascii="Century Gothic" w:hAnsi="Century Gothic"/>
          <w:b/>
          <w:i/>
          <w:spacing w:val="-10"/>
          <w:w w:val="110"/>
        </w:rPr>
        <w:t xml:space="preserve"> </w:t>
      </w:r>
      <w:r w:rsidRPr="00C0452C">
        <w:rPr>
          <w:rFonts w:ascii="Century Gothic" w:hAnsi="Century Gothic"/>
          <w:b/>
          <w:i/>
          <w:w w:val="110"/>
        </w:rPr>
        <w:t>Individual</w:t>
      </w:r>
      <w:r w:rsidRPr="00C0452C">
        <w:rPr>
          <w:rFonts w:ascii="Century Gothic" w:hAnsi="Century Gothic"/>
          <w:b/>
          <w:i/>
          <w:spacing w:val="-11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o</w:t>
      </w:r>
      <w:r w:rsidRPr="00C0452C">
        <w:rPr>
          <w:rFonts w:ascii="Century Gothic" w:hAnsi="Century Gothic"/>
          <w:i/>
          <w:spacing w:val="-8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todos</w:t>
      </w:r>
      <w:r w:rsidRPr="00C0452C">
        <w:rPr>
          <w:rFonts w:ascii="Century Gothic" w:hAnsi="Century Gothic"/>
          <w:i/>
          <w:spacing w:val="-11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los</w:t>
      </w:r>
      <w:r w:rsidRPr="00C0452C">
        <w:rPr>
          <w:rFonts w:ascii="Century Gothic" w:hAnsi="Century Gothic"/>
          <w:i/>
          <w:spacing w:val="-9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integrantes</w:t>
      </w:r>
      <w:r w:rsidRPr="00C0452C">
        <w:rPr>
          <w:rFonts w:ascii="Century Gothic" w:hAnsi="Century Gothic"/>
          <w:i/>
          <w:spacing w:val="-11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del</w:t>
      </w:r>
      <w:r w:rsidRPr="00C0452C">
        <w:rPr>
          <w:rFonts w:ascii="Century Gothic" w:hAnsi="Century Gothic"/>
          <w:i/>
          <w:spacing w:val="-10"/>
          <w:w w:val="110"/>
        </w:rPr>
        <w:t xml:space="preserve"> </w:t>
      </w:r>
      <w:r w:rsidRPr="00C0452C">
        <w:rPr>
          <w:rFonts w:ascii="Century Gothic" w:hAnsi="Century Gothic"/>
          <w:b/>
          <w:i/>
          <w:w w:val="110"/>
        </w:rPr>
        <w:t xml:space="preserve">Interesado Plural. </w:t>
      </w:r>
      <w:r w:rsidRPr="00C0452C">
        <w:rPr>
          <w:rFonts w:ascii="Century Gothic" w:hAnsi="Century Gothic"/>
          <w:i/>
          <w:w w:val="110"/>
        </w:rPr>
        <w:t xml:space="preserve">Las personas jurídicas lo harán a través de los representantes legales acreditados </w:t>
      </w:r>
      <w:r w:rsidRPr="00C0452C">
        <w:rPr>
          <w:rFonts w:ascii="Century Gothic" w:hAnsi="Century Gothic"/>
          <w:i/>
          <w:w w:val="110"/>
        </w:rPr>
        <w:t>dentro de los documentos de existencia y representación legal y/o poderes conferidos y allegados a la presente</w:t>
      </w:r>
      <w:r w:rsidRPr="00C0452C">
        <w:rPr>
          <w:rFonts w:ascii="Century Gothic" w:hAnsi="Century Gothic"/>
          <w:i/>
          <w:spacing w:val="-2"/>
          <w:w w:val="110"/>
        </w:rPr>
        <w:t xml:space="preserve"> </w:t>
      </w:r>
      <w:r w:rsidRPr="00C0452C">
        <w:rPr>
          <w:rFonts w:ascii="Century Gothic" w:hAnsi="Century Gothic"/>
          <w:i/>
          <w:w w:val="110"/>
        </w:rPr>
        <w:t>Convocatoria.</w:t>
      </w:r>
    </w:p>
    <w:sectPr w:rsidR="00C60627" w:rsidRPr="00C0452C">
      <w:type w:val="continuous"/>
      <w:pgSz w:w="12240" w:h="15840"/>
      <w:pgMar w:top="1500" w:right="16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60627"/>
    <w:rsid w:val="00C0452C"/>
    <w:rsid w:val="00C6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4083E-ACCC-4A4D-96E6-6C7C2706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es-CO" w:eastAsia="es-CO" w:bidi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868</Characters>
  <Application>Microsoft Office Word</Application>
  <DocSecurity>0</DocSecurity>
  <Lines>7</Lines>
  <Paragraphs>2</Paragraphs>
  <ScaleCrop>false</ScaleCrop>
  <Company>company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Chaparro Fran Leonardo</dc:creator>
  <cp:lastModifiedBy>María Claudia Alvarez Hurtado</cp:lastModifiedBy>
  <cp:revision>2</cp:revision>
  <dcterms:created xsi:type="dcterms:W3CDTF">2020-07-13T14:00:00Z</dcterms:created>
  <dcterms:modified xsi:type="dcterms:W3CDTF">2020-07-13T14:06:00Z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2020-07-13T00:00:00Z</vt:filetime>
  </property>
</Properties>
</file>